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51" w:rsidRPr="00D75D51" w:rsidRDefault="00D75D51" w:rsidP="00CC1FD3">
      <w:pPr>
        <w:pStyle w:val="Default"/>
        <w:spacing w:before="0" w:line="240" w:lineRule="auto"/>
        <w:jc w:val="center"/>
        <w:rPr>
          <w:rFonts w:ascii="Times Roman" w:eastAsia="Times Roman" w:hAnsi="Times Roman" w:cs="Times Roman"/>
          <w:bCs/>
          <w:sz w:val="23"/>
          <w:szCs w:val="23"/>
        </w:rPr>
      </w:pPr>
      <w:r w:rsidRPr="00D75D51">
        <w:rPr>
          <w:rFonts w:ascii="Cambria" w:hAnsi="Cambria"/>
          <w:bCs/>
          <w:sz w:val="23"/>
          <w:szCs w:val="23"/>
        </w:rPr>
        <w:t>The Congregation at Prayer</w:t>
      </w:r>
    </w:p>
    <w:p w:rsidR="00D75D51" w:rsidRPr="00D75D51" w:rsidRDefault="00D75D51" w:rsidP="00CC1FD3">
      <w:pPr>
        <w:pStyle w:val="Default"/>
        <w:spacing w:before="0" w:line="240" w:lineRule="auto"/>
        <w:jc w:val="center"/>
        <w:rPr>
          <w:rFonts w:ascii="Times Roman" w:eastAsia="Times Roman" w:hAnsi="Times Roman" w:cs="Times Roman"/>
          <w:sz w:val="23"/>
          <w:szCs w:val="23"/>
        </w:rPr>
      </w:pPr>
      <w:r w:rsidRPr="00D75D51">
        <w:rPr>
          <w:rFonts w:ascii="Cambria" w:hAnsi="Cambria"/>
          <w:i/>
          <w:iCs/>
          <w:sz w:val="23"/>
          <w:szCs w:val="23"/>
        </w:rPr>
        <w:t>A Guide for Daily Meditation and Prayer</w:t>
      </w:r>
    </w:p>
    <w:p w:rsidR="00D75D51" w:rsidRPr="00D75D51" w:rsidRDefault="00D75D51" w:rsidP="00CC1FD3">
      <w:pPr>
        <w:pStyle w:val="Default"/>
        <w:spacing w:before="0" w:line="240" w:lineRule="auto"/>
        <w:jc w:val="center"/>
        <w:rPr>
          <w:rFonts w:ascii="Cambria" w:hAnsi="Cambria"/>
          <w:i/>
          <w:iCs/>
          <w:sz w:val="23"/>
          <w:szCs w:val="23"/>
        </w:rPr>
      </w:pPr>
      <w:r w:rsidRPr="00D75D51">
        <w:rPr>
          <w:rFonts w:ascii="Cambria" w:hAnsi="Cambria"/>
          <w:i/>
          <w:iCs/>
          <w:sz w:val="23"/>
          <w:szCs w:val="23"/>
        </w:rPr>
        <w:t>for Propers 24C October 16, 2022</w:t>
      </w:r>
    </w:p>
    <w:p w:rsidR="00D75D51" w:rsidRPr="00D75D51" w:rsidRDefault="00D75D51" w:rsidP="00CC1FD3">
      <w:pPr>
        <w:pStyle w:val="Default"/>
        <w:spacing w:before="0" w:line="180" w:lineRule="atLeast"/>
        <w:rPr>
          <w:rFonts w:ascii="Cambria" w:hAnsi="Cambria"/>
          <w:i/>
          <w:iCs/>
          <w:sz w:val="23"/>
          <w:szCs w:val="23"/>
        </w:rPr>
      </w:pPr>
    </w:p>
    <w:p w:rsidR="00D75D51" w:rsidRPr="00D75D51" w:rsidRDefault="00D75D51" w:rsidP="00CC1FD3">
      <w:pPr>
        <w:pStyle w:val="Default"/>
        <w:spacing w:before="0" w:line="160" w:lineRule="atLeast"/>
        <w:rPr>
          <w:rFonts w:ascii="Cambria" w:hAnsi="Cambria"/>
          <w:i/>
          <w:iCs/>
          <w:sz w:val="23"/>
          <w:szCs w:val="23"/>
        </w:rPr>
      </w:pPr>
      <w:r w:rsidRPr="00D75D51">
        <w:rPr>
          <w:rFonts w:ascii="Cambria" w:hAnsi="Cambria"/>
          <w:i/>
          <w:iCs/>
          <w:sz w:val="23"/>
          <w:szCs w:val="23"/>
        </w:rPr>
        <w:t>Pray and confess aloud as much from the order of meditation and prayer, as you are able, or as your family size and ages dictate. Learn by heart the verse, catechism, and hymn of the week.</w:t>
      </w:r>
    </w:p>
    <w:p w:rsidR="00D75D51" w:rsidRPr="00D75D51" w:rsidRDefault="00D75D51" w:rsidP="00CC1FD3">
      <w:pPr>
        <w:pStyle w:val="Default"/>
        <w:spacing w:before="0" w:line="220" w:lineRule="atLeast"/>
        <w:rPr>
          <w:rFonts w:ascii="Cambria" w:hAnsi="Cambria"/>
          <w:bCs/>
          <w:i/>
          <w:iCs/>
          <w:sz w:val="23"/>
          <w:szCs w:val="23"/>
          <w:lang w:val="fr-FR"/>
        </w:rPr>
      </w:pPr>
    </w:p>
    <w:p w:rsidR="00D75D51" w:rsidRPr="00CA5FBC" w:rsidRDefault="00D75D51" w:rsidP="00CC1FD3">
      <w:pPr>
        <w:spacing w:after="0" w:line="240" w:lineRule="auto"/>
        <w:rPr>
          <w:rFonts w:ascii="Cambria" w:eastAsia="Times New Roman" w:hAnsi="Cambria" w:cs="Arial"/>
          <w:sz w:val="23"/>
          <w:szCs w:val="23"/>
        </w:rPr>
      </w:pPr>
      <w:r w:rsidRPr="00D75D51">
        <w:rPr>
          <w:rFonts w:ascii="Cambria" w:hAnsi="Cambria"/>
          <w:sz w:val="23"/>
          <w:szCs w:val="23"/>
        </w:rPr>
        <w:t xml:space="preserve">Catechesis Notes for the week – </w:t>
      </w:r>
      <w:r w:rsidRPr="00D75D51">
        <w:rPr>
          <w:rFonts w:ascii="Cambria" w:eastAsia="Times New Roman" w:hAnsi="Cambria" w:cs="Arial"/>
          <w:sz w:val="23"/>
          <w:szCs w:val="23"/>
        </w:rPr>
        <w:t xml:space="preserve">Psalm 16 - </w:t>
      </w:r>
      <w:r w:rsidRPr="00CA5FBC">
        <w:rPr>
          <w:rFonts w:ascii="Cambria" w:eastAsia="Times New Roman" w:hAnsi="Cambria" w:cs="Times New Roman"/>
          <w:color w:val="212529"/>
          <w:sz w:val="23"/>
          <w:szCs w:val="23"/>
        </w:rPr>
        <w:t>In this life God is the “portion” of the saints or a partial reward, as the apostle says in 1 Corinthians 13:12: “We know in part.” But in the future “God will be all in all” (cf. 1 Corinthians 15:28), since what is now in part will have been done away.</w:t>
      </w:r>
    </w:p>
    <w:p w:rsidR="00D75D51" w:rsidRPr="00D75D51" w:rsidRDefault="00D75D51" w:rsidP="00CC1FD3">
      <w:pPr>
        <w:shd w:val="clear" w:color="auto" w:fill="FFFFFF"/>
        <w:spacing w:after="0" w:line="240" w:lineRule="auto"/>
        <w:rPr>
          <w:rFonts w:ascii="Cambria" w:eastAsia="Times New Roman" w:hAnsi="Cambria" w:cs="Times New Roman"/>
          <w:color w:val="212529"/>
          <w:sz w:val="23"/>
          <w:szCs w:val="23"/>
        </w:rPr>
      </w:pPr>
      <w:r w:rsidRPr="00CA5FBC">
        <w:rPr>
          <w:rFonts w:ascii="Cambria" w:eastAsia="Times New Roman" w:hAnsi="Cambria" w:cs="Times New Roman"/>
          <w:color w:val="212529"/>
          <w:sz w:val="23"/>
          <w:szCs w:val="23"/>
        </w:rPr>
        <w:t>        Therefore Christ here calls the Lord the portion of His lot and of His cup. . . . And if the text were carefully considered, our Lord is here claiming a double right that He has in relation to God. First, there is the inheritance; because He is innocent and the Son of God, He rightfully has everything as an inheritance; and in line with this He says, “the Lord is the portion of My inheritance,” because, as above, in this life even Christ did not have everything that by right of inheritance belonged to Him.</w:t>
      </w:r>
      <w:r w:rsidRPr="00CA5FBC">
        <w:rPr>
          <w:rFonts w:ascii="Cambria" w:eastAsia="Times New Roman" w:hAnsi="Cambria" w:cs="Times New Roman"/>
          <w:color w:val="212529"/>
          <w:sz w:val="23"/>
          <w:szCs w:val="23"/>
        </w:rPr>
        <w:br/>
        <w:t>        The second is the right of merit, and thus He says, “the Lord is the portion of My cup.” But all this is ours, because we, too, have a share in the Lord in this life, in the cup and suffering of Christ. For that reason there follows, </w:t>
      </w:r>
      <w:r w:rsidRPr="00D75D51">
        <w:rPr>
          <w:rFonts w:ascii="Cambria" w:eastAsia="Times New Roman" w:hAnsi="Cambria" w:cs="Times New Roman"/>
          <w:i/>
          <w:iCs/>
          <w:color w:val="212529"/>
          <w:sz w:val="23"/>
          <w:szCs w:val="23"/>
        </w:rPr>
        <w:t>Thou art the One who will restore My inheritance to Me, </w:t>
      </w:r>
      <w:r w:rsidRPr="00CA5FBC">
        <w:rPr>
          <w:rFonts w:ascii="Cambria" w:eastAsia="Times New Roman" w:hAnsi="Cambria" w:cs="Times New Roman"/>
          <w:color w:val="212529"/>
          <w:sz w:val="23"/>
          <w:szCs w:val="23"/>
        </w:rPr>
        <w:t>that is, “My faithful people, My Church,” as above in Psalm 2:8: “I will give Thee the Gentiles for Thy inheritance.”</w:t>
      </w:r>
    </w:p>
    <w:p w:rsidR="00D75D51" w:rsidRPr="00CA5FBC" w:rsidRDefault="00D75D51" w:rsidP="00CC1FD3">
      <w:pPr>
        <w:shd w:val="clear" w:color="auto" w:fill="FFFFFF"/>
        <w:spacing w:after="0" w:line="240" w:lineRule="auto"/>
        <w:rPr>
          <w:rFonts w:ascii="Cambria" w:eastAsia="Times New Roman" w:hAnsi="Cambria" w:cs="Times New Roman"/>
          <w:color w:val="212529"/>
          <w:sz w:val="23"/>
          <w:szCs w:val="23"/>
        </w:rPr>
      </w:pPr>
    </w:p>
    <w:p w:rsidR="00D75D51" w:rsidRPr="00D75D51" w:rsidRDefault="00D75D51" w:rsidP="00CC1FD3">
      <w:pPr>
        <w:rPr>
          <w:rFonts w:ascii="Cambria" w:hAnsi="Cambria"/>
          <w:bCs/>
          <w:sz w:val="23"/>
          <w:szCs w:val="23"/>
        </w:rPr>
      </w:pPr>
      <w:r w:rsidRPr="00D75D51">
        <w:rPr>
          <w:rFonts w:ascii="Cambria" w:hAnsi="Cambria"/>
          <w:b/>
          <w:bCs/>
          <w:i/>
          <w:iCs/>
          <w:sz w:val="23"/>
          <w:szCs w:val="23"/>
          <w:lang w:val="fr-FR"/>
        </w:rPr>
        <w:t>Invocation</w:t>
      </w:r>
      <w:r w:rsidRPr="00D75D51">
        <w:rPr>
          <w:rFonts w:ascii="Cambria" w:hAnsi="Cambria"/>
          <w:b/>
          <w:bCs/>
          <w:sz w:val="23"/>
          <w:szCs w:val="23"/>
        </w:rPr>
        <w:t xml:space="preserve"> </w:t>
      </w:r>
      <w:r w:rsidRPr="00D75D51">
        <w:rPr>
          <w:rFonts w:ascii="Cambria" w:hAnsi="Cambria"/>
          <w:bCs/>
          <w:sz w:val="23"/>
          <w:szCs w:val="23"/>
        </w:rPr>
        <w:t xml:space="preserve">-In the name of the Father and of the </w:t>
      </w:r>
      <w:r w:rsidRPr="00D75D51">
        <w:rPr>
          <w:rFonts w:ascii="LSBSymbol" w:hAnsi="LSBSymbol"/>
          <w:bCs/>
          <w:sz w:val="23"/>
          <w:szCs w:val="23"/>
        </w:rPr>
        <w:t>T</w:t>
      </w:r>
      <w:r w:rsidRPr="00D75D51">
        <w:rPr>
          <w:rFonts w:ascii="Cambria" w:hAnsi="Cambria"/>
          <w:bCs/>
          <w:sz w:val="23"/>
          <w:szCs w:val="23"/>
        </w:rPr>
        <w:t xml:space="preserve"> Son and of the Holy Spirit. Amen.</w:t>
      </w:r>
    </w:p>
    <w:p w:rsidR="00D75D51" w:rsidRPr="00D75D51" w:rsidRDefault="00D75D51" w:rsidP="00CC1FD3">
      <w:pPr>
        <w:pStyle w:val="Default"/>
        <w:spacing w:line="276" w:lineRule="auto"/>
        <w:rPr>
          <w:rFonts w:ascii="Cambria" w:hAnsi="Cambria"/>
          <w:bCs/>
          <w:sz w:val="23"/>
          <w:szCs w:val="23"/>
        </w:rPr>
      </w:pPr>
      <w:r w:rsidRPr="00D75D51">
        <w:rPr>
          <w:rFonts w:ascii="Cambria" w:hAnsi="Cambria"/>
          <w:b/>
          <w:bCs/>
          <w:sz w:val="23"/>
          <w:szCs w:val="23"/>
        </w:rPr>
        <w:t>Verse:</w:t>
      </w:r>
      <w:r w:rsidRPr="00D75D51">
        <w:rPr>
          <w:rFonts w:ascii="Cambria" w:hAnsi="Cambria"/>
          <w:bCs/>
          <w:sz w:val="23"/>
          <w:szCs w:val="23"/>
        </w:rPr>
        <w:t xml:space="preserve"> John 1:14 – And the Word became flesh and dwelt among us, and we have seen his glory, glory as of the only Son from the Father, full of grace and truth.</w:t>
      </w:r>
    </w:p>
    <w:p w:rsidR="00D75D51" w:rsidRPr="00D75D51" w:rsidRDefault="00D75D51" w:rsidP="00CC1FD3">
      <w:pPr>
        <w:pStyle w:val="Default"/>
        <w:spacing w:line="276" w:lineRule="auto"/>
        <w:rPr>
          <w:rFonts w:ascii="Cambria" w:hAnsi="Cambria"/>
          <w:b/>
          <w:bCs/>
          <w:i/>
          <w:iCs/>
          <w:sz w:val="23"/>
          <w:szCs w:val="23"/>
        </w:rPr>
      </w:pPr>
    </w:p>
    <w:p w:rsidR="00D75D51" w:rsidRPr="00D75D51" w:rsidRDefault="00D75D51" w:rsidP="00CC1FD3">
      <w:pPr>
        <w:pStyle w:val="Default"/>
        <w:spacing w:before="0" w:line="276" w:lineRule="auto"/>
        <w:rPr>
          <w:rFonts w:ascii="Cambria" w:hAnsi="Cambria"/>
          <w:b/>
          <w:bCs/>
          <w:i/>
          <w:iCs/>
          <w:sz w:val="23"/>
          <w:szCs w:val="23"/>
        </w:rPr>
      </w:pPr>
      <w:r w:rsidRPr="00D75D51">
        <w:rPr>
          <w:rFonts w:ascii="Cambria" w:hAnsi="Cambria"/>
          <w:b/>
          <w:bCs/>
          <w:i/>
          <w:iCs/>
          <w:sz w:val="23"/>
          <w:szCs w:val="23"/>
        </w:rPr>
        <w:t>Apostle</w:t>
      </w:r>
      <w:r w:rsidRPr="00D75D51">
        <w:rPr>
          <w:rFonts w:ascii="Cambria" w:hAnsi="Cambria"/>
          <w:b/>
          <w:bCs/>
          <w:i/>
          <w:iCs/>
          <w:sz w:val="23"/>
          <w:szCs w:val="23"/>
          <w:rtl/>
        </w:rPr>
        <w:t>’</w:t>
      </w:r>
      <w:r w:rsidRPr="00D75D51">
        <w:rPr>
          <w:rFonts w:ascii="Cambria" w:hAnsi="Cambria"/>
          <w:b/>
          <w:bCs/>
          <w:i/>
          <w:iCs/>
          <w:sz w:val="23"/>
          <w:szCs w:val="23"/>
        </w:rPr>
        <w:t>s Creed</w:t>
      </w:r>
    </w:p>
    <w:p w:rsidR="00D75D51" w:rsidRPr="00D75D51" w:rsidRDefault="00D75D51" w:rsidP="00CC1FD3">
      <w:pPr>
        <w:pStyle w:val="Default"/>
        <w:spacing w:before="0" w:line="276" w:lineRule="auto"/>
        <w:rPr>
          <w:rFonts w:ascii="Cambria" w:hAnsi="Cambria"/>
          <w:b/>
          <w:bCs/>
          <w:i/>
          <w:iCs/>
          <w:sz w:val="23"/>
          <w:szCs w:val="23"/>
        </w:rPr>
      </w:pPr>
    </w:p>
    <w:p w:rsidR="00D75D51" w:rsidRPr="00D75D51" w:rsidRDefault="00D75D51" w:rsidP="00CC1FD3">
      <w:pPr>
        <w:pStyle w:val="Default"/>
        <w:spacing w:before="0" w:line="276" w:lineRule="auto"/>
        <w:rPr>
          <w:rFonts w:ascii="Cambria" w:hAnsi="Cambria"/>
          <w:b/>
          <w:bCs/>
          <w:sz w:val="23"/>
          <w:szCs w:val="23"/>
        </w:rPr>
      </w:pPr>
      <w:r w:rsidRPr="00D75D51">
        <w:rPr>
          <w:rFonts w:ascii="Cambria" w:hAnsi="Cambria"/>
          <w:b/>
          <w:bCs/>
          <w:sz w:val="23"/>
          <w:szCs w:val="23"/>
        </w:rPr>
        <w:t>Psalm of the Week: 16</w:t>
      </w:r>
    </w:p>
    <w:p w:rsidR="00D75D51" w:rsidRPr="00D75D51" w:rsidRDefault="00D75D51" w:rsidP="00CC1FD3">
      <w:pPr>
        <w:pStyle w:val="Default"/>
        <w:spacing w:before="0" w:line="276" w:lineRule="auto"/>
        <w:rPr>
          <w:rFonts w:ascii="Cambria" w:hAnsi="Cambria"/>
          <w:b/>
          <w:bCs/>
          <w:sz w:val="23"/>
          <w:szCs w:val="23"/>
        </w:rPr>
      </w:pPr>
    </w:p>
    <w:p w:rsidR="00D75D51" w:rsidRPr="00D75D51" w:rsidRDefault="00D75D51" w:rsidP="00CC1FD3">
      <w:pPr>
        <w:pStyle w:val="Default"/>
        <w:spacing w:before="0" w:line="276" w:lineRule="auto"/>
        <w:rPr>
          <w:rFonts w:ascii="Cambria" w:hAnsi="Cambria"/>
          <w:b/>
          <w:bCs/>
          <w:sz w:val="23"/>
          <w:szCs w:val="23"/>
        </w:rPr>
      </w:pPr>
      <w:r w:rsidRPr="00D75D51">
        <w:rPr>
          <w:rFonts w:ascii="Cambria" w:hAnsi="Cambria"/>
          <w:b/>
          <w:bCs/>
          <w:sz w:val="23"/>
          <w:szCs w:val="23"/>
        </w:rPr>
        <w:t>Year I – Old Testament Stories: Year 1</w:t>
      </w:r>
    </w:p>
    <w:p w:rsidR="00D75D51" w:rsidRPr="00D75D51" w:rsidRDefault="00D75D51" w:rsidP="00CC1FD3">
      <w:pPr>
        <w:pStyle w:val="Default"/>
        <w:spacing w:before="0" w:line="276" w:lineRule="auto"/>
        <w:rPr>
          <w:rFonts w:ascii="Cambria" w:hAnsi="Cambria"/>
          <w:b/>
          <w:bCs/>
          <w:sz w:val="23"/>
          <w:szCs w:val="23"/>
        </w:rPr>
      </w:pPr>
    </w:p>
    <w:p w:rsidR="00D75D51" w:rsidRPr="00D75D51" w:rsidRDefault="00D75D51" w:rsidP="00D75D51">
      <w:pPr>
        <w:spacing w:after="0"/>
        <w:rPr>
          <w:sz w:val="23"/>
          <w:szCs w:val="23"/>
        </w:rPr>
      </w:pPr>
      <w:r w:rsidRPr="00D75D51">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75D51" w:rsidRPr="00932486" w:rsidTr="001E2459">
        <w:trPr>
          <w:trHeight w:val="283"/>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Sunday</w:t>
            </w:r>
          </w:p>
        </w:tc>
        <w:tc>
          <w:tcPr>
            <w:tcW w:w="7992" w:type="dxa"/>
          </w:tcPr>
          <w:p w:rsidR="00D75D51" w:rsidRPr="00D75D51" w:rsidRDefault="00D75D51" w:rsidP="00D75D51">
            <w:pPr>
              <w:rPr>
                <w:rFonts w:ascii="Cambria" w:hAnsi="Cambria"/>
                <w:sz w:val="24"/>
                <w:szCs w:val="24"/>
              </w:rPr>
            </w:pPr>
            <w:r w:rsidRPr="00D75D51">
              <w:rPr>
                <w:rFonts w:ascii="Cambria" w:hAnsi="Cambria"/>
                <w:sz w:val="24"/>
                <w:szCs w:val="24"/>
              </w:rPr>
              <w:t>Gospel 24C – Luke 17:1-10</w:t>
            </w:r>
          </w:p>
        </w:tc>
      </w:tr>
      <w:tr w:rsidR="00D75D51" w:rsidRPr="00932486" w:rsidTr="001E2459">
        <w:trPr>
          <w:trHeight w:val="598"/>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Monday</w:t>
            </w:r>
          </w:p>
        </w:tc>
        <w:tc>
          <w:tcPr>
            <w:tcW w:w="7992" w:type="dxa"/>
          </w:tcPr>
          <w:p w:rsidR="00D75D51" w:rsidRPr="00D75D51" w:rsidRDefault="00D75D51" w:rsidP="00D75D51">
            <w:pPr>
              <w:rPr>
                <w:rFonts w:ascii="Cambria" w:hAnsi="Cambria"/>
                <w:sz w:val="24"/>
                <w:szCs w:val="24"/>
              </w:rPr>
            </w:pPr>
            <w:r w:rsidRPr="00D75D51">
              <w:rPr>
                <w:rFonts w:ascii="Cambria" w:hAnsi="Cambria"/>
                <w:sz w:val="24"/>
                <w:szCs w:val="24"/>
              </w:rPr>
              <w:t>The Flood: The Lord Remembers Noah – Genesis 8:1-22</w:t>
            </w:r>
          </w:p>
        </w:tc>
      </w:tr>
      <w:tr w:rsidR="00D75D51" w:rsidRPr="00932486" w:rsidTr="001E2459">
        <w:trPr>
          <w:trHeight w:val="330"/>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Tuesday</w:t>
            </w:r>
          </w:p>
        </w:tc>
        <w:tc>
          <w:tcPr>
            <w:tcW w:w="7992" w:type="dxa"/>
          </w:tcPr>
          <w:p w:rsidR="00D75D51" w:rsidRPr="00D75D51" w:rsidRDefault="00D75D51" w:rsidP="00D75D51">
            <w:pPr>
              <w:pStyle w:val="Default"/>
              <w:spacing w:before="0" w:line="320" w:lineRule="atLeast"/>
              <w:rPr>
                <w:rFonts w:ascii="Cambria" w:hAnsi="Cambria"/>
                <w:b/>
              </w:rPr>
            </w:pPr>
            <w:r w:rsidRPr="00D75D51">
              <w:rPr>
                <w:rFonts w:ascii="Cambria" w:hAnsi="Cambria"/>
                <w:b/>
              </w:rPr>
              <w:t>St. Luke – Luke 10:1-9</w:t>
            </w:r>
          </w:p>
        </w:tc>
      </w:tr>
      <w:tr w:rsidR="00D75D51" w:rsidRPr="00932486" w:rsidTr="001E2459">
        <w:trPr>
          <w:trHeight w:val="330"/>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Wednesday</w:t>
            </w:r>
          </w:p>
        </w:tc>
        <w:tc>
          <w:tcPr>
            <w:tcW w:w="7992" w:type="dxa"/>
          </w:tcPr>
          <w:p w:rsidR="00D75D51" w:rsidRPr="00D75D51" w:rsidRDefault="00D75D51" w:rsidP="00D75D51">
            <w:pPr>
              <w:pStyle w:val="Default"/>
              <w:spacing w:before="0" w:line="320" w:lineRule="atLeast"/>
              <w:rPr>
                <w:rFonts w:ascii="Cambria" w:hAnsi="Cambria"/>
              </w:rPr>
            </w:pPr>
            <w:r w:rsidRPr="00D75D51">
              <w:rPr>
                <w:rFonts w:ascii="Cambria" w:hAnsi="Cambria"/>
              </w:rPr>
              <w:t>The Flood: The Promise of the Rainbow – Genesis 9:1-17</w:t>
            </w:r>
          </w:p>
        </w:tc>
      </w:tr>
      <w:tr w:rsidR="00D75D51" w:rsidRPr="00932486" w:rsidTr="001E2459">
        <w:trPr>
          <w:trHeight w:val="283"/>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Thursday</w:t>
            </w:r>
          </w:p>
        </w:tc>
        <w:tc>
          <w:tcPr>
            <w:tcW w:w="7992" w:type="dxa"/>
          </w:tcPr>
          <w:p w:rsidR="00D75D51" w:rsidRPr="00D75D51" w:rsidRDefault="00D75D51" w:rsidP="00D75D51">
            <w:pPr>
              <w:rPr>
                <w:rFonts w:ascii="Cambria" w:hAnsi="Cambria"/>
                <w:sz w:val="24"/>
                <w:szCs w:val="24"/>
              </w:rPr>
            </w:pPr>
            <w:r w:rsidRPr="00D75D51">
              <w:rPr>
                <w:rFonts w:ascii="Cambria" w:hAnsi="Cambria"/>
                <w:sz w:val="24"/>
                <w:szCs w:val="24"/>
              </w:rPr>
              <w:t>The Tower of Babel – Genesis 11:1-9</w:t>
            </w:r>
          </w:p>
        </w:tc>
      </w:tr>
      <w:tr w:rsidR="00D75D51" w:rsidRPr="00932486" w:rsidTr="001E2459">
        <w:trPr>
          <w:trHeight w:val="330"/>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Friday</w:t>
            </w:r>
          </w:p>
        </w:tc>
        <w:tc>
          <w:tcPr>
            <w:tcW w:w="7992" w:type="dxa"/>
          </w:tcPr>
          <w:p w:rsidR="00D75D51" w:rsidRPr="00D75D51" w:rsidRDefault="00D75D51" w:rsidP="00D75D51">
            <w:pPr>
              <w:pStyle w:val="Default"/>
              <w:spacing w:before="0" w:line="320" w:lineRule="atLeast"/>
              <w:rPr>
                <w:rFonts w:ascii="Cambria" w:hAnsi="Cambria"/>
              </w:rPr>
            </w:pPr>
            <w:r w:rsidRPr="00D75D51">
              <w:rPr>
                <w:rFonts w:ascii="Cambria" w:hAnsi="Cambria"/>
              </w:rPr>
              <w:t>The Call of Abram – Genesis 12:1-20</w:t>
            </w:r>
          </w:p>
        </w:tc>
      </w:tr>
      <w:tr w:rsidR="00D75D51" w:rsidRPr="00932486" w:rsidTr="001E2459">
        <w:trPr>
          <w:trHeight w:val="283"/>
        </w:trPr>
        <w:tc>
          <w:tcPr>
            <w:tcW w:w="2297" w:type="dxa"/>
          </w:tcPr>
          <w:p w:rsidR="00D75D51" w:rsidRPr="00D246D6" w:rsidRDefault="00D75D51" w:rsidP="00D75D51">
            <w:pPr>
              <w:rPr>
                <w:rFonts w:ascii="Cambria" w:hAnsi="Cambria"/>
                <w:sz w:val="24"/>
                <w:szCs w:val="24"/>
              </w:rPr>
            </w:pPr>
            <w:r w:rsidRPr="00D246D6">
              <w:rPr>
                <w:rFonts w:ascii="Cambria" w:hAnsi="Cambria"/>
                <w:sz w:val="24"/>
                <w:szCs w:val="24"/>
              </w:rPr>
              <w:t>Saturday</w:t>
            </w:r>
          </w:p>
        </w:tc>
        <w:tc>
          <w:tcPr>
            <w:tcW w:w="7992" w:type="dxa"/>
          </w:tcPr>
          <w:p w:rsidR="00D75D51" w:rsidRPr="00D75D51" w:rsidRDefault="00D75D51" w:rsidP="00D75D51">
            <w:pPr>
              <w:pBdr>
                <w:top w:val="nil"/>
                <w:left w:val="nil"/>
                <w:bottom w:val="nil"/>
                <w:right w:val="nil"/>
                <w:between w:val="nil"/>
                <w:bar w:val="nil"/>
              </w:pBdr>
              <w:rPr>
                <w:rFonts w:ascii="Cambria" w:hAnsi="Cambria"/>
                <w:sz w:val="24"/>
                <w:szCs w:val="24"/>
              </w:rPr>
            </w:pPr>
            <w:r w:rsidRPr="00D75D51">
              <w:rPr>
                <w:rFonts w:ascii="Cambria" w:hAnsi="Cambria"/>
                <w:sz w:val="24"/>
                <w:szCs w:val="24"/>
              </w:rPr>
              <w:t>Abram and Lot – Genesis 13:1-18</w:t>
            </w:r>
          </w:p>
        </w:tc>
      </w:tr>
    </w:tbl>
    <w:p w:rsidR="00774309" w:rsidRPr="00932486" w:rsidRDefault="00774309"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D75D51" w:rsidRPr="001E2459" w:rsidTr="001E2459">
        <w:tc>
          <w:tcPr>
            <w:tcW w:w="7743" w:type="dxa"/>
          </w:tcPr>
          <w:p w:rsidR="00D75D51" w:rsidRPr="00D75D51" w:rsidRDefault="00D75D51" w:rsidP="00D75D51">
            <w:pPr>
              <w:rPr>
                <w:rFonts w:ascii="Cambria" w:hAnsi="Cambria"/>
                <w:b/>
                <w:sz w:val="24"/>
                <w:szCs w:val="24"/>
              </w:rPr>
            </w:pPr>
            <w:r w:rsidRPr="00D75D51">
              <w:rPr>
                <w:rFonts w:ascii="Cambria" w:hAnsi="Cambria"/>
                <w:b/>
                <w:sz w:val="24"/>
                <w:szCs w:val="24"/>
              </w:rPr>
              <w:lastRenderedPageBreak/>
              <w:t>Catechism: Second Article of the Creed</w:t>
            </w:r>
          </w:p>
        </w:tc>
        <w:tc>
          <w:tcPr>
            <w:tcW w:w="2424" w:type="dxa"/>
          </w:tcPr>
          <w:p w:rsidR="00D75D51" w:rsidRPr="00F97016" w:rsidRDefault="00D75D51" w:rsidP="00D75D51">
            <w:pPr>
              <w:jc w:val="center"/>
              <w:rPr>
                <w:rFonts w:ascii="Cambria" w:hAnsi="Cambria"/>
                <w:b/>
                <w:sz w:val="24"/>
                <w:szCs w:val="24"/>
              </w:rPr>
            </w:pPr>
            <w:r w:rsidRPr="00F97016">
              <w:rPr>
                <w:rFonts w:ascii="Cambria" w:hAnsi="Cambria"/>
                <w:b/>
                <w:sz w:val="24"/>
                <w:szCs w:val="24"/>
              </w:rPr>
              <w:t>Grades</w:t>
            </w:r>
          </w:p>
        </w:tc>
      </w:tr>
      <w:tr w:rsidR="00D75D51" w:rsidRPr="001E2459" w:rsidTr="001E2459">
        <w:trPr>
          <w:trHeight w:val="180"/>
        </w:trPr>
        <w:tc>
          <w:tcPr>
            <w:tcW w:w="7743" w:type="dxa"/>
          </w:tcPr>
          <w:p w:rsidR="00D75D51" w:rsidRPr="00D75D51" w:rsidRDefault="00D75D51" w:rsidP="00D75D51">
            <w:pPr>
              <w:rPr>
                <w:rFonts w:ascii="Cambria" w:hAnsi="Cambria"/>
                <w:sz w:val="24"/>
                <w:szCs w:val="24"/>
              </w:rPr>
            </w:pPr>
            <w:r w:rsidRPr="00D75D51">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He will come to judge the living and the dead.</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K+</w:t>
            </w:r>
          </w:p>
          <w:p w:rsidR="00D75D51" w:rsidRPr="00F97016" w:rsidRDefault="00D75D51" w:rsidP="00D75D51">
            <w:pPr>
              <w:jc w:val="center"/>
              <w:rPr>
                <w:rFonts w:ascii="Cambria" w:hAnsi="Cambria"/>
                <w:sz w:val="24"/>
                <w:szCs w:val="24"/>
              </w:rPr>
            </w:pPr>
          </w:p>
        </w:tc>
      </w:tr>
      <w:tr w:rsidR="00D75D51" w:rsidRPr="001E2459" w:rsidTr="001E2459">
        <w:trPr>
          <w:trHeight w:val="1002"/>
        </w:trPr>
        <w:tc>
          <w:tcPr>
            <w:tcW w:w="7743" w:type="dxa"/>
          </w:tcPr>
          <w:p w:rsidR="00D75D51" w:rsidRPr="00D75D51" w:rsidRDefault="00D75D51" w:rsidP="00D75D51">
            <w:pPr>
              <w:rPr>
                <w:rFonts w:ascii="Cambria" w:hAnsi="Cambria"/>
                <w:i/>
                <w:sz w:val="24"/>
                <w:szCs w:val="24"/>
              </w:rPr>
            </w:pPr>
            <w:r w:rsidRPr="00D75D51">
              <w:rPr>
                <w:rFonts w:ascii="Cambria" w:hAnsi="Cambria"/>
                <w:i/>
                <w:sz w:val="24"/>
                <w:szCs w:val="24"/>
              </w:rPr>
              <w:t>What does this mean?</w:t>
            </w:r>
          </w:p>
          <w:p w:rsidR="00D75D51" w:rsidRPr="00D75D51" w:rsidRDefault="00D75D51" w:rsidP="00D75D51">
            <w:pPr>
              <w:rPr>
                <w:rFonts w:ascii="Cambria" w:hAnsi="Cambria"/>
                <w:sz w:val="24"/>
                <w:szCs w:val="24"/>
              </w:rPr>
            </w:pPr>
            <w:r w:rsidRPr="00D75D51">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1</w:t>
            </w:r>
            <w:r w:rsidRPr="00F97016">
              <w:rPr>
                <w:rFonts w:ascii="Cambria" w:hAnsi="Cambria"/>
                <w:sz w:val="24"/>
                <w:szCs w:val="24"/>
                <w:vertAlign w:val="superscript"/>
              </w:rPr>
              <w:t>st</w:t>
            </w:r>
            <w:r w:rsidRPr="00F97016">
              <w:rPr>
                <w:rFonts w:ascii="Cambria" w:hAnsi="Cambria"/>
                <w:sz w:val="24"/>
                <w:szCs w:val="24"/>
              </w:rPr>
              <w:t>+</w:t>
            </w:r>
          </w:p>
        </w:tc>
      </w:tr>
      <w:tr w:rsidR="00D75D51" w:rsidRPr="001E2459" w:rsidTr="001E2459">
        <w:trPr>
          <w:trHeight w:val="1002"/>
        </w:trPr>
        <w:tc>
          <w:tcPr>
            <w:tcW w:w="7743" w:type="dxa"/>
          </w:tcPr>
          <w:p w:rsidR="00D75D51" w:rsidRPr="00D75D51" w:rsidRDefault="00D75D51" w:rsidP="00D75D51">
            <w:pPr>
              <w:rPr>
                <w:rFonts w:ascii="Cambria" w:hAnsi="Cambria"/>
                <w:sz w:val="24"/>
                <w:szCs w:val="24"/>
              </w:rPr>
            </w:pPr>
            <w:r w:rsidRPr="00D75D51">
              <w:rPr>
                <w:rFonts w:ascii="Cambria" w:hAnsi="Cambria"/>
                <w:sz w:val="24"/>
                <w:szCs w:val="24"/>
              </w:rPr>
              <w:t>that I may be His own and live under Him in His kingdom and serve Him in everlasting righteousness, innocence, and blessedness, just as He is risen from the dead, lives and reigns to all eternity.</w:t>
            </w:r>
          </w:p>
          <w:p w:rsidR="00D75D51" w:rsidRPr="00D75D51" w:rsidRDefault="00D75D51" w:rsidP="00D75D51">
            <w:pPr>
              <w:rPr>
                <w:rFonts w:ascii="Cambria" w:hAnsi="Cambria"/>
                <w:sz w:val="24"/>
                <w:szCs w:val="24"/>
              </w:rPr>
            </w:pPr>
            <w:r w:rsidRPr="00D75D51">
              <w:rPr>
                <w:rFonts w:ascii="Cambria" w:hAnsi="Cambria"/>
                <w:sz w:val="24"/>
                <w:szCs w:val="24"/>
              </w:rPr>
              <w:t>This is most certainly true.</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2</w:t>
            </w:r>
            <w:r w:rsidRPr="00F97016">
              <w:rPr>
                <w:rFonts w:ascii="Cambria" w:hAnsi="Cambria"/>
                <w:sz w:val="24"/>
                <w:szCs w:val="24"/>
                <w:vertAlign w:val="superscript"/>
              </w:rPr>
              <w:t>nd</w:t>
            </w:r>
            <w:r w:rsidRPr="00F97016">
              <w:rPr>
                <w:rFonts w:ascii="Cambria" w:hAnsi="Cambria"/>
                <w:sz w:val="24"/>
                <w:szCs w:val="24"/>
              </w:rPr>
              <w:t>+</w:t>
            </w:r>
          </w:p>
        </w:tc>
      </w:tr>
    </w:tbl>
    <w:p w:rsidR="00861AD4" w:rsidRPr="00D246D6" w:rsidRDefault="00861AD4" w:rsidP="00D75D51">
      <w:pPr>
        <w:pStyle w:val="Default"/>
        <w:spacing w:before="0" w:line="320" w:lineRule="atLeast"/>
        <w:rPr>
          <w:rFonts w:ascii="Cambria" w:hAnsi="Cambria"/>
          <w:sz w:val="23"/>
          <w:szCs w:val="23"/>
        </w:rPr>
      </w:pPr>
      <w:bookmarkStart w:id="0" w:name="_GoBack"/>
      <w:bookmarkEnd w:id="0"/>
    </w:p>
    <w:sectPr w:rsidR="00861AD4" w:rsidRPr="00D246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30" w:rsidRDefault="00EA3430" w:rsidP="00266C81">
      <w:pPr>
        <w:spacing w:after="0" w:line="240" w:lineRule="auto"/>
      </w:pPr>
      <w:r>
        <w:separator/>
      </w:r>
    </w:p>
  </w:endnote>
  <w:endnote w:type="continuationSeparator" w:id="0">
    <w:p w:rsidR="00EA3430" w:rsidRDefault="00EA343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30" w:rsidRDefault="00EA3430" w:rsidP="00266C81">
      <w:pPr>
        <w:spacing w:after="0" w:line="240" w:lineRule="auto"/>
      </w:pPr>
      <w:r>
        <w:separator/>
      </w:r>
    </w:p>
  </w:footnote>
  <w:footnote w:type="continuationSeparator" w:id="0">
    <w:p w:rsidR="00EA3430" w:rsidRDefault="00EA343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123981"/>
    <w:rsid w:val="001E2459"/>
    <w:rsid w:val="00266C81"/>
    <w:rsid w:val="003954C7"/>
    <w:rsid w:val="004D1BF7"/>
    <w:rsid w:val="006832A2"/>
    <w:rsid w:val="00774309"/>
    <w:rsid w:val="00861AD4"/>
    <w:rsid w:val="00932486"/>
    <w:rsid w:val="00B273DF"/>
    <w:rsid w:val="00B274FB"/>
    <w:rsid w:val="00C04E2C"/>
    <w:rsid w:val="00C11E1C"/>
    <w:rsid w:val="00CA61B1"/>
    <w:rsid w:val="00D246D6"/>
    <w:rsid w:val="00D75D51"/>
    <w:rsid w:val="00DC3B05"/>
    <w:rsid w:val="00DD551C"/>
    <w:rsid w:val="00EA3430"/>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2022-10-16T07:49:00Z</dcterms:created>
  <dcterms:modified xsi:type="dcterms:W3CDTF">2022-10-16T07:49:00Z</dcterms:modified>
</cp:coreProperties>
</file>