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71" w:rsidRDefault="00811171" w:rsidP="00811171">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811171" w:rsidRDefault="00811171" w:rsidP="00811171">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811171" w:rsidRDefault="00811171" w:rsidP="00811171">
      <w:pPr>
        <w:pStyle w:val="Default"/>
        <w:spacing w:before="0" w:line="320" w:lineRule="atLeast"/>
        <w:jc w:val="center"/>
        <w:rPr>
          <w:rFonts w:ascii="Cambria" w:hAnsi="Cambria"/>
          <w:i/>
          <w:iCs/>
          <w:sz w:val="20"/>
          <w:szCs w:val="20"/>
        </w:rPr>
      </w:pPr>
      <w:r>
        <w:rPr>
          <w:rFonts w:ascii="Cambria" w:hAnsi="Cambria"/>
          <w:i/>
          <w:iCs/>
          <w:sz w:val="20"/>
          <w:szCs w:val="20"/>
        </w:rPr>
        <w:t>for Second Sunday after Christmas January 2, 2022</w:t>
      </w:r>
    </w:p>
    <w:p w:rsidR="00811171" w:rsidRDefault="00811171" w:rsidP="00811171">
      <w:pPr>
        <w:pStyle w:val="Default"/>
        <w:spacing w:before="0" w:line="180" w:lineRule="atLeast"/>
        <w:rPr>
          <w:rFonts w:ascii="Cambria" w:hAnsi="Cambria"/>
          <w:i/>
          <w:iCs/>
          <w:sz w:val="8"/>
          <w:szCs w:val="8"/>
        </w:rPr>
      </w:pPr>
    </w:p>
    <w:p w:rsidR="00811171" w:rsidRDefault="00811171" w:rsidP="00811171">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811171" w:rsidRDefault="00811171" w:rsidP="00811171">
      <w:pPr>
        <w:pStyle w:val="Default"/>
        <w:spacing w:before="0" w:line="220" w:lineRule="atLeast"/>
        <w:rPr>
          <w:rFonts w:ascii="Cambria" w:hAnsi="Cambria"/>
          <w:b/>
          <w:bCs/>
          <w:sz w:val="18"/>
          <w:szCs w:val="18"/>
        </w:rPr>
      </w:pPr>
      <w:r>
        <w:rPr>
          <w:rFonts w:ascii="Cambria" w:hAnsi="Cambria"/>
          <w:b/>
          <w:bCs/>
          <w:i/>
          <w:iCs/>
          <w:sz w:val="18"/>
          <w:szCs w:val="18"/>
          <w:lang w:val="fr-FR"/>
        </w:rPr>
        <w:t>Invocatio</w:t>
      </w:r>
      <w:r>
        <w:rPr>
          <w:rFonts w:ascii="Cambria" w:hAnsi="Cambria"/>
          <w:b/>
          <w:bCs/>
          <w:sz w:val="18"/>
          <w:szCs w:val="18"/>
        </w:rPr>
        <w:t xml:space="preserve">n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811171" w:rsidRDefault="00811171" w:rsidP="00811171">
      <w:pPr>
        <w:pStyle w:val="Default"/>
        <w:spacing w:before="0" w:line="220" w:lineRule="atLeast"/>
        <w:rPr>
          <w:rFonts w:ascii="Cambria" w:eastAsia="Cambria" w:hAnsi="Cambria" w:cs="Cambria"/>
          <w:bCs/>
          <w:sz w:val="18"/>
          <w:szCs w:val="18"/>
        </w:rPr>
      </w:pPr>
      <w:r>
        <w:rPr>
          <w:rFonts w:ascii="Cambria" w:eastAsia="Cambria" w:hAnsi="Cambria" w:cs="Cambria"/>
          <w:b/>
          <w:bCs/>
          <w:sz w:val="18"/>
          <w:szCs w:val="18"/>
        </w:rPr>
        <w:t xml:space="preserve">Verse: Mark 10:14-15 – </w:t>
      </w:r>
      <w:r>
        <w:rPr>
          <w:rFonts w:ascii="Cambria" w:eastAsia="Cambria" w:hAnsi="Cambria" w:cs="Cambria"/>
          <w:bCs/>
          <w:sz w:val="18"/>
          <w:szCs w:val="18"/>
        </w:rPr>
        <w:t>But when Jesus saw it, he was indignant and said to them, “Let the children come to me; do not hinder them, for to such belongs the kingdom of God. Truly, I say to you, whoever does not receive the kingdom of God like a child shall not enter it.”</w:t>
      </w:r>
    </w:p>
    <w:p w:rsidR="00811171" w:rsidRDefault="00811171" w:rsidP="00811171">
      <w:pPr>
        <w:pStyle w:val="Default"/>
        <w:spacing w:before="0" w:line="220" w:lineRule="atLeast"/>
        <w:rPr>
          <w:rFonts w:ascii="Cambria" w:eastAsia="Cambria" w:hAnsi="Cambria" w:cs="Cambria"/>
          <w:bCs/>
          <w:sz w:val="18"/>
          <w:szCs w:val="18"/>
        </w:rPr>
      </w:pPr>
    </w:p>
    <w:p w:rsidR="00811171" w:rsidRDefault="00811171" w:rsidP="00811171">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811171" w:rsidRDefault="00811171" w:rsidP="00811171">
      <w:pPr>
        <w:pStyle w:val="Default"/>
        <w:spacing w:before="0" w:line="256" w:lineRule="atLeast"/>
        <w:rPr>
          <w:rFonts w:ascii="Cambria" w:hAnsi="Cambria"/>
          <w:b/>
          <w:bCs/>
          <w:sz w:val="20"/>
          <w:szCs w:val="20"/>
        </w:rPr>
      </w:pPr>
      <w:r>
        <w:rPr>
          <w:rFonts w:ascii="Cambria" w:hAnsi="Cambria"/>
          <w:b/>
          <w:bCs/>
          <w:sz w:val="18"/>
          <w:szCs w:val="18"/>
        </w:rPr>
        <w:t>Psalm of the Week: Psalm 128</w:t>
      </w:r>
    </w:p>
    <w:p w:rsidR="00811171" w:rsidRDefault="00811171" w:rsidP="00811171">
      <w:pPr>
        <w:spacing w:after="0"/>
        <w:rPr>
          <w:rFonts w:ascii="Cambria" w:hAnsi="Cambria"/>
          <w:b/>
          <w:bCs/>
          <w:sz w:val="18"/>
          <w:szCs w:val="18"/>
        </w:rPr>
      </w:pPr>
    </w:p>
    <w:p w:rsidR="00811171" w:rsidRDefault="00811171" w:rsidP="00811171">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20"/>
                <w:szCs w:val="20"/>
              </w:rPr>
            </w:pPr>
            <w:r>
              <w:rPr>
                <w:rFonts w:ascii="Cambria" w:hAnsi="Cambria"/>
                <w:sz w:val="20"/>
                <w:szCs w:val="20"/>
              </w:rPr>
              <w:t>Second Sunday after Christmas – Luke 2:40-52</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20"/>
                <w:szCs w:val="20"/>
              </w:rPr>
            </w:pPr>
            <w:r>
              <w:rPr>
                <w:rFonts w:ascii="Cambria" w:hAnsi="Cambria"/>
                <w:sz w:val="20"/>
                <w:szCs w:val="20"/>
              </w:rPr>
              <w:t>The Slaughter of the Holy Innocents – Matthew 2:16-23</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pStyle w:val="Default"/>
              <w:spacing w:before="0" w:line="320" w:lineRule="atLeast"/>
              <w:rPr>
                <w:rFonts w:ascii="Cambria" w:hAnsi="Cambria"/>
                <w:sz w:val="20"/>
                <w:szCs w:val="20"/>
              </w:rPr>
            </w:pPr>
            <w:r>
              <w:rPr>
                <w:rFonts w:ascii="Cambria" w:hAnsi="Cambria"/>
                <w:sz w:val="20"/>
                <w:szCs w:val="20"/>
              </w:rPr>
              <w:t>The Boy Jesus in the Temple – Luke 2:41-52</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pStyle w:val="Default"/>
              <w:spacing w:before="0" w:line="320" w:lineRule="atLeast"/>
              <w:rPr>
                <w:rFonts w:ascii="Cambria" w:hAnsi="Cambria"/>
                <w:sz w:val="20"/>
                <w:szCs w:val="20"/>
              </w:rPr>
            </w:pPr>
            <w:r>
              <w:rPr>
                <w:rFonts w:ascii="Cambria" w:hAnsi="Cambria"/>
                <w:bCs/>
                <w:sz w:val="20"/>
                <w:szCs w:val="20"/>
              </w:rPr>
              <w:t>John the Baptist Prepares the Way of the Lord – Matthew 3:1-12</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b/>
                <w:sz w:val="20"/>
                <w:szCs w:val="20"/>
              </w:rPr>
            </w:pPr>
            <w:r>
              <w:rPr>
                <w:rFonts w:ascii="Cambria" w:hAnsi="Cambria"/>
                <w:b/>
                <w:sz w:val="20"/>
                <w:szCs w:val="20"/>
              </w:rPr>
              <w:t>Epiphany – Matthew 2:1-12</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pStyle w:val="Default"/>
              <w:spacing w:before="0" w:line="320" w:lineRule="atLeast"/>
              <w:rPr>
                <w:rFonts w:ascii="Cambria" w:hAnsi="Cambria"/>
                <w:sz w:val="20"/>
                <w:szCs w:val="20"/>
              </w:rPr>
            </w:pPr>
            <w:r>
              <w:rPr>
                <w:rFonts w:ascii="Cambria" w:hAnsi="Cambria"/>
                <w:sz w:val="20"/>
                <w:szCs w:val="20"/>
              </w:rPr>
              <w:t>The Baptism of Our Lord – Matthew 3:13-17</w:t>
            </w:r>
          </w:p>
        </w:tc>
      </w:tr>
      <w:tr w:rsidR="00811171" w:rsidTr="00811171">
        <w:tc>
          <w:tcPr>
            <w:tcW w:w="152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sz w:val="20"/>
                <w:szCs w:val="20"/>
              </w:rPr>
            </w:pPr>
            <w:r>
              <w:rPr>
                <w:rFonts w:ascii="Cambria" w:hAnsi="Cambria"/>
                <w:sz w:val="20"/>
                <w:szCs w:val="20"/>
              </w:rPr>
              <w:t>Sunday OT – 1 Kings 3:4-15</w:t>
            </w:r>
          </w:p>
        </w:tc>
      </w:tr>
    </w:tbl>
    <w:p w:rsidR="00811171" w:rsidRDefault="00811171" w:rsidP="00811171">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811171" w:rsidTr="00811171">
        <w:trPr>
          <w:trHeight w:val="2"/>
        </w:trPr>
        <w:tc>
          <w:tcPr>
            <w:tcW w:w="5084"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b/>
                <w:sz w:val="18"/>
                <w:szCs w:val="18"/>
              </w:rPr>
            </w:pPr>
            <w:r>
              <w:rPr>
                <w:rFonts w:ascii="Cambria" w:hAnsi="Cambria"/>
                <w:b/>
                <w:sz w:val="18"/>
                <w:szCs w:val="18"/>
              </w:rPr>
              <w:t>Catechism: Holy Baptism</w:t>
            </w:r>
          </w:p>
        </w:tc>
        <w:tc>
          <w:tcPr>
            <w:tcW w:w="1718"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jc w:val="center"/>
              <w:rPr>
                <w:rFonts w:ascii="Cambria" w:hAnsi="Cambria"/>
                <w:b/>
                <w:sz w:val="18"/>
                <w:szCs w:val="18"/>
              </w:rPr>
            </w:pPr>
            <w:r>
              <w:rPr>
                <w:rFonts w:ascii="Cambria" w:hAnsi="Cambria"/>
                <w:b/>
                <w:sz w:val="18"/>
                <w:szCs w:val="18"/>
              </w:rPr>
              <w:t>Grades</w:t>
            </w:r>
          </w:p>
        </w:tc>
      </w:tr>
      <w:tr w:rsidR="00811171" w:rsidTr="00811171">
        <w:trPr>
          <w:trHeight w:val="305"/>
        </w:trPr>
        <w:tc>
          <w:tcPr>
            <w:tcW w:w="5084"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i/>
                <w:sz w:val="18"/>
                <w:szCs w:val="18"/>
              </w:rPr>
            </w:pPr>
            <w:r>
              <w:rPr>
                <w:rFonts w:ascii="Cambria" w:hAnsi="Cambria"/>
                <w:i/>
                <w:sz w:val="18"/>
                <w:szCs w:val="18"/>
              </w:rPr>
              <w:t>What is Baptism?</w:t>
            </w:r>
          </w:p>
          <w:p w:rsidR="00811171" w:rsidRDefault="00811171">
            <w:pPr>
              <w:spacing w:line="240" w:lineRule="auto"/>
              <w:rPr>
                <w:rFonts w:ascii="Cambria" w:hAnsi="Cambria"/>
                <w:sz w:val="18"/>
                <w:szCs w:val="18"/>
              </w:rPr>
            </w:pPr>
            <w:r>
              <w:rPr>
                <w:rFonts w:ascii="Cambria" w:hAnsi="Cambria"/>
                <w:sz w:val="18"/>
                <w:szCs w:val="18"/>
              </w:rPr>
              <w:t>Baptism is not just plain water, but it is the water included in God’s command and combined with God’s word.</w:t>
            </w:r>
          </w:p>
        </w:tc>
        <w:tc>
          <w:tcPr>
            <w:tcW w:w="1718"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r w:rsidR="00811171" w:rsidTr="00811171">
        <w:tc>
          <w:tcPr>
            <w:tcW w:w="5084"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i/>
                <w:sz w:val="18"/>
                <w:szCs w:val="18"/>
              </w:rPr>
            </w:pPr>
            <w:r>
              <w:rPr>
                <w:rFonts w:ascii="Cambria" w:hAnsi="Cambria"/>
                <w:i/>
                <w:sz w:val="18"/>
                <w:szCs w:val="18"/>
              </w:rPr>
              <w:t>Which is that word of God?</w:t>
            </w:r>
          </w:p>
          <w:p w:rsidR="00811171" w:rsidRDefault="00811171">
            <w:pPr>
              <w:spacing w:line="240" w:lineRule="auto"/>
              <w:rPr>
                <w:rFonts w:ascii="Cambria" w:hAnsi="Cambria"/>
                <w:sz w:val="18"/>
                <w:szCs w:val="18"/>
              </w:rPr>
            </w:pPr>
            <w:r>
              <w:rPr>
                <w:rFonts w:ascii="Cambria" w:hAnsi="Cambria"/>
                <w:sz w:val="18"/>
                <w:szCs w:val="18"/>
              </w:rPr>
              <w:t>Christ our Lord says in the last chapter of Matthew: “Therefore go and make disciples of all nations, baptizing them in the name of the Father and of the Son and of the Holy Spirit.” (Matt. 28:19)</w:t>
            </w:r>
          </w:p>
        </w:tc>
        <w:tc>
          <w:tcPr>
            <w:tcW w:w="1718"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jc w:val="center"/>
              <w:rPr>
                <w:rFonts w:ascii="Cambria" w:hAnsi="Cambria"/>
                <w:sz w:val="18"/>
                <w:szCs w:val="18"/>
              </w:rPr>
            </w:pPr>
            <w:r>
              <w:rPr>
                <w:rFonts w:ascii="Cambria" w:hAnsi="Cambria"/>
                <w:sz w:val="18"/>
                <w:szCs w:val="18"/>
              </w:rPr>
              <w:t>K+</w:t>
            </w:r>
          </w:p>
        </w:tc>
      </w:tr>
      <w:tr w:rsidR="00811171" w:rsidTr="00811171">
        <w:tc>
          <w:tcPr>
            <w:tcW w:w="5084"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i/>
                <w:sz w:val="18"/>
                <w:szCs w:val="18"/>
              </w:rPr>
            </w:pPr>
            <w:r>
              <w:rPr>
                <w:rFonts w:ascii="Cambria" w:hAnsi="Cambria"/>
                <w:i/>
                <w:sz w:val="18"/>
                <w:szCs w:val="18"/>
              </w:rPr>
              <w:t>What benefits does Baptism give?</w:t>
            </w:r>
          </w:p>
          <w:p w:rsidR="00811171" w:rsidRDefault="00811171">
            <w:pPr>
              <w:spacing w:line="240" w:lineRule="auto"/>
              <w:rPr>
                <w:rFonts w:ascii="Cambria" w:hAnsi="Cambria"/>
                <w:sz w:val="18"/>
                <w:szCs w:val="18"/>
              </w:rPr>
            </w:pPr>
            <w:r>
              <w:rPr>
                <w:rFonts w:ascii="Cambria" w:hAnsi="Cambria"/>
                <w:sz w:val="18"/>
                <w:szCs w:val="18"/>
              </w:rPr>
              <w:t xml:space="preserve"> It works forgiveness of sins, rescues from death and the devil, and gives eternal salvation to all who believe this, as the words and promises of God declare.</w:t>
            </w:r>
          </w:p>
        </w:tc>
        <w:tc>
          <w:tcPr>
            <w:tcW w:w="1718"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tc>
      </w:tr>
      <w:tr w:rsidR="00811171" w:rsidTr="00811171">
        <w:tc>
          <w:tcPr>
            <w:tcW w:w="5084"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rPr>
                <w:rFonts w:ascii="Cambria" w:hAnsi="Cambria"/>
                <w:i/>
                <w:sz w:val="18"/>
                <w:szCs w:val="18"/>
              </w:rPr>
            </w:pPr>
            <w:r>
              <w:rPr>
                <w:rFonts w:ascii="Cambria" w:hAnsi="Cambria"/>
                <w:i/>
                <w:sz w:val="18"/>
                <w:szCs w:val="18"/>
              </w:rPr>
              <w:t>Which are these words of God?</w:t>
            </w:r>
          </w:p>
          <w:p w:rsidR="00811171" w:rsidRDefault="00811171">
            <w:pPr>
              <w:spacing w:line="240" w:lineRule="auto"/>
              <w:rPr>
                <w:rFonts w:ascii="Cambria" w:hAnsi="Cambria"/>
                <w:sz w:val="18"/>
                <w:szCs w:val="18"/>
              </w:rPr>
            </w:pPr>
            <w:r>
              <w:rPr>
                <w:rFonts w:ascii="Cambria" w:hAnsi="Cambria"/>
                <w:sz w:val="18"/>
                <w:szCs w:val="18"/>
              </w:rPr>
              <w:t>Christ our Lord says in the last chapter of Mark: “Whoever believes and is baptized will be saved, but whoever does not believe will be condemned.’ (Mark 16:16)</w:t>
            </w:r>
          </w:p>
        </w:tc>
        <w:tc>
          <w:tcPr>
            <w:tcW w:w="1718" w:type="dxa"/>
            <w:tcBorders>
              <w:top w:val="single" w:sz="4" w:space="0" w:color="auto"/>
              <w:left w:val="single" w:sz="4" w:space="0" w:color="auto"/>
              <w:bottom w:val="single" w:sz="4" w:space="0" w:color="auto"/>
              <w:right w:val="single" w:sz="4" w:space="0" w:color="auto"/>
            </w:tcBorders>
            <w:hideMark/>
          </w:tcPr>
          <w:p w:rsidR="00811171" w:rsidRDefault="00811171">
            <w:pPr>
              <w:spacing w:line="240" w:lineRule="auto"/>
              <w:jc w:val="center"/>
              <w:rPr>
                <w:rFonts w:ascii="Cambria" w:hAnsi="Cambria"/>
                <w:sz w:val="18"/>
                <w:szCs w:val="18"/>
              </w:rPr>
            </w:pPr>
            <w:r>
              <w:rPr>
                <w:rFonts w:ascii="Cambria" w:hAnsi="Cambria"/>
                <w:sz w:val="18"/>
                <w:szCs w:val="18"/>
              </w:rPr>
              <w:t>K+</w:t>
            </w:r>
          </w:p>
        </w:tc>
      </w:tr>
    </w:tbl>
    <w:p w:rsidR="002D72B9" w:rsidRDefault="002D72B9">
      <w:bookmarkStart w:id="0" w:name="_GoBack"/>
      <w:bookmarkEnd w:id="0"/>
    </w:p>
    <w:sectPr w:rsidR="002D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07"/>
    <w:rsid w:val="002D72B9"/>
    <w:rsid w:val="00811171"/>
    <w:rsid w:val="00EC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4756F-FB87-4204-8B69-75F39872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17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1171"/>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8111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8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2021-12-19T19:29:00Z</dcterms:created>
  <dcterms:modified xsi:type="dcterms:W3CDTF">2021-12-19T19:30:00Z</dcterms:modified>
</cp:coreProperties>
</file>